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8B" w:rsidRPr="00996174" w:rsidRDefault="00845F8B" w:rsidP="00845F8B">
      <w:pPr>
        <w:pStyle w:val="a3"/>
        <w:ind w:firstLine="567"/>
      </w:pPr>
      <w:r w:rsidRPr="00996174">
        <w:t>Во многом  организация качественного образовательного процесса  определяется кадровым потенциалом образовательных учреждений района.</w:t>
      </w:r>
    </w:p>
    <w:p w:rsidR="00845F8B" w:rsidRPr="00996174" w:rsidRDefault="00845F8B" w:rsidP="00845F8B">
      <w:pPr>
        <w:pStyle w:val="a3"/>
        <w:ind w:firstLine="567"/>
      </w:pPr>
      <w:proofErr w:type="gramStart"/>
      <w:r w:rsidRPr="00996174">
        <w:t>На конец</w:t>
      </w:r>
      <w:proofErr w:type="gramEnd"/>
      <w:r w:rsidRPr="00996174">
        <w:t xml:space="preserve"> 2014-2015 учебного года характеристика педагогического состава  образовательных организаций  Зиминского района выглядит следующим образом:</w:t>
      </w:r>
    </w:p>
    <w:p w:rsidR="00845F8B" w:rsidRPr="00996174" w:rsidRDefault="00845F8B" w:rsidP="00845F8B">
      <w:pPr>
        <w:pStyle w:val="a3"/>
        <w:ind w:firstLine="567"/>
        <w:rPr>
          <w:u w:val="single"/>
        </w:rPr>
      </w:pPr>
      <w:r w:rsidRPr="00996174">
        <w:rPr>
          <w:u w:val="single"/>
        </w:rPr>
        <w:t>КОЛИЧЕСТВО</w:t>
      </w:r>
    </w:p>
    <w:p w:rsidR="00845F8B" w:rsidRPr="00996174" w:rsidRDefault="00845F8B" w:rsidP="00845F8B">
      <w:pPr>
        <w:pStyle w:val="a3"/>
        <w:ind w:firstLine="567"/>
      </w:pPr>
      <w:r w:rsidRPr="00996174">
        <w:t>педагогических работников всего – 303;</w:t>
      </w:r>
    </w:p>
    <w:p w:rsidR="00845F8B" w:rsidRPr="00996174" w:rsidRDefault="00845F8B" w:rsidP="00845F8B">
      <w:pPr>
        <w:pStyle w:val="a3"/>
        <w:ind w:firstLine="567"/>
      </w:pPr>
      <w:r w:rsidRPr="00996174">
        <w:t>из них: в школах – 253, в детских садах – 50.</w:t>
      </w:r>
    </w:p>
    <w:p w:rsidR="00845F8B" w:rsidRPr="00996174" w:rsidRDefault="00845F8B" w:rsidP="00845F8B">
      <w:pPr>
        <w:pStyle w:val="a3"/>
        <w:ind w:firstLine="567"/>
      </w:pPr>
      <w:r>
        <w:object w:dxaOrig="4228" w:dyaOrig="5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8.75pt;height:204.8pt" o:ole="">
            <v:imagedata r:id="rId5" o:title=""/>
            <o:lock v:ext="edit" aspectratio="f"/>
          </v:shape>
          <o:OLEObject Type="Embed" ProgID="Excel.Sheet.12" ShapeID="_x0000_i1025" DrawAspect="Content" ObjectID="_1557055292" r:id="rId6"/>
        </w:object>
      </w:r>
    </w:p>
    <w:p w:rsidR="00845F8B" w:rsidRPr="00996174" w:rsidRDefault="00845F8B" w:rsidP="00845F8B">
      <w:pPr>
        <w:pStyle w:val="a3"/>
        <w:ind w:firstLine="567"/>
      </w:pPr>
      <w:r w:rsidRPr="00996174">
        <w:t>В этот показатель включены и административные работники школ и садов: директора, заместители директоров, заведующие  – 32 человека.</w:t>
      </w:r>
    </w:p>
    <w:p w:rsidR="00845F8B" w:rsidRPr="00996174" w:rsidRDefault="00845F8B" w:rsidP="00845F8B">
      <w:pPr>
        <w:pStyle w:val="a3"/>
        <w:ind w:firstLine="567"/>
        <w:rPr>
          <w:u w:val="single"/>
        </w:rPr>
      </w:pPr>
      <w:r w:rsidRPr="00996174">
        <w:rPr>
          <w:u w:val="single"/>
        </w:rPr>
        <w:t>ОБРАЗОВАТЕЛЬНЫЙ  ЦЕНЗ</w:t>
      </w:r>
    </w:p>
    <w:p w:rsidR="00845F8B" w:rsidRPr="00996174" w:rsidRDefault="00845F8B" w:rsidP="00845F8B">
      <w:pPr>
        <w:pStyle w:val="a3"/>
        <w:ind w:firstLine="567"/>
      </w:pPr>
      <w:r w:rsidRPr="00996174">
        <w:t>высшее образование – 62% педагогов</w:t>
      </w:r>
    </w:p>
    <w:p w:rsidR="00845F8B" w:rsidRPr="00996174" w:rsidRDefault="00845F8B" w:rsidP="00845F8B">
      <w:pPr>
        <w:pStyle w:val="a3"/>
        <w:ind w:firstLine="567"/>
      </w:pPr>
      <w:r w:rsidRPr="00996174">
        <w:t>среднее специальное – 36% педагогов</w:t>
      </w:r>
    </w:p>
    <w:p w:rsidR="00845F8B" w:rsidRPr="00996174" w:rsidRDefault="00845F8B" w:rsidP="00845F8B">
      <w:pPr>
        <w:pStyle w:val="a3"/>
        <w:ind w:firstLine="567"/>
      </w:pPr>
      <w:r w:rsidRPr="00996174">
        <w:t>среднее не специальное – 2% педагогов</w:t>
      </w:r>
    </w:p>
    <w:p w:rsidR="00845F8B" w:rsidRPr="00996174" w:rsidRDefault="00845F8B" w:rsidP="00845F8B">
      <w:pPr>
        <w:pStyle w:val="a3"/>
        <w:ind w:firstLine="567"/>
      </w:pPr>
      <w:r>
        <w:rPr>
          <w:noProof/>
        </w:rPr>
        <w:drawing>
          <wp:inline distT="0" distB="0" distL="0" distR="0">
            <wp:extent cx="4821555" cy="220853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45F8B" w:rsidRPr="00996174" w:rsidRDefault="00845F8B" w:rsidP="00845F8B">
      <w:pPr>
        <w:pStyle w:val="a3"/>
        <w:ind w:firstLine="567"/>
      </w:pPr>
      <w:r w:rsidRPr="00996174">
        <w:t>Следует отметить, что на данный момент 21 педагог  получают педагогическое образование  на базе ВУЗов и 10 на базе педагогических колледжей.</w:t>
      </w:r>
    </w:p>
    <w:p w:rsidR="00845F8B" w:rsidRPr="00996174" w:rsidRDefault="00845F8B" w:rsidP="00845F8B">
      <w:pPr>
        <w:pStyle w:val="a3"/>
        <w:ind w:firstLine="567"/>
        <w:rPr>
          <w:u w:val="single"/>
        </w:rPr>
      </w:pPr>
      <w:r w:rsidRPr="00996174">
        <w:rPr>
          <w:u w:val="single"/>
        </w:rPr>
        <w:t>ВОЗРАСТ НОЙ СОСТАВ</w:t>
      </w:r>
    </w:p>
    <w:p w:rsidR="00845F8B" w:rsidRPr="00996174" w:rsidRDefault="00845F8B" w:rsidP="00845F8B">
      <w:pPr>
        <w:pStyle w:val="a3"/>
        <w:ind w:firstLine="567"/>
      </w:pPr>
      <w:r w:rsidRPr="00996174">
        <w:t>до 35 лет – 23%</w:t>
      </w:r>
    </w:p>
    <w:p w:rsidR="00845F8B" w:rsidRPr="00996174" w:rsidRDefault="00845F8B" w:rsidP="00845F8B">
      <w:pPr>
        <w:pStyle w:val="a3"/>
        <w:ind w:firstLine="567"/>
      </w:pPr>
      <w:r w:rsidRPr="00996174">
        <w:t>35 лет и старше – 77%</w:t>
      </w:r>
    </w:p>
    <w:p w:rsidR="00845F8B" w:rsidRPr="00996174" w:rsidRDefault="00845F8B" w:rsidP="00845F8B">
      <w:pPr>
        <w:pStyle w:val="a3"/>
        <w:ind w:firstLine="567"/>
        <w:rPr>
          <w:u w:val="single"/>
        </w:rPr>
      </w:pPr>
      <w:r w:rsidRPr="00996174">
        <w:rPr>
          <w:u w:val="single"/>
        </w:rPr>
        <w:t>ПЕДАГОГИЧЕСКИЙ СТАЖ</w:t>
      </w:r>
    </w:p>
    <w:p w:rsidR="00845F8B" w:rsidRPr="00996174" w:rsidRDefault="00845F8B" w:rsidP="00845F8B">
      <w:pPr>
        <w:pStyle w:val="a3"/>
        <w:ind w:firstLine="567"/>
      </w:pPr>
      <w:r w:rsidRPr="00996174">
        <w:t>до 5 лет – 11%</w:t>
      </w:r>
    </w:p>
    <w:p w:rsidR="00845F8B" w:rsidRPr="00996174" w:rsidRDefault="00845F8B" w:rsidP="00845F8B">
      <w:pPr>
        <w:pStyle w:val="a3"/>
        <w:ind w:firstLine="567"/>
      </w:pPr>
      <w:r w:rsidRPr="00996174">
        <w:t>от 5  до 10  лет – 6%</w:t>
      </w:r>
    </w:p>
    <w:p w:rsidR="00845F8B" w:rsidRPr="00996174" w:rsidRDefault="00845F8B" w:rsidP="00845F8B">
      <w:pPr>
        <w:pStyle w:val="a3"/>
        <w:ind w:firstLine="567"/>
      </w:pPr>
      <w:r w:rsidRPr="00996174">
        <w:t>от 10 до 20 лет – 18%</w:t>
      </w:r>
    </w:p>
    <w:p w:rsidR="00845F8B" w:rsidRPr="00996174" w:rsidRDefault="00845F8B" w:rsidP="00845F8B">
      <w:pPr>
        <w:pStyle w:val="a3"/>
        <w:ind w:firstLine="567"/>
      </w:pPr>
      <w:r w:rsidRPr="00996174">
        <w:t>свыше – 65%</w:t>
      </w:r>
    </w:p>
    <w:p w:rsidR="00845F8B" w:rsidRPr="00996174" w:rsidRDefault="00845F8B" w:rsidP="00845F8B">
      <w:pPr>
        <w:pStyle w:val="a3"/>
        <w:ind w:firstLine="567"/>
        <w:rPr>
          <w:u w:val="single"/>
        </w:rPr>
      </w:pPr>
      <w:r w:rsidRPr="00996174">
        <w:rPr>
          <w:u w:val="single"/>
        </w:rPr>
        <w:t>СВЕДЕНИЯ ОБ ОБЕСПЕЧЕННОСТИ И  ПОТРЕБНОСТИ В ПЕДАГОГИЧЕСКИХ КАДРАХ НА НАЧАЛО 2015-2016 УЧЕБНОГО ГОДА</w:t>
      </w:r>
    </w:p>
    <w:p w:rsidR="00845F8B" w:rsidRPr="00996174" w:rsidRDefault="00845F8B" w:rsidP="00845F8B">
      <w:pPr>
        <w:pStyle w:val="a3"/>
        <w:numPr>
          <w:ilvl w:val="0"/>
          <w:numId w:val="1"/>
        </w:numPr>
      </w:pPr>
      <w:r w:rsidRPr="00996174">
        <w:lastRenderedPageBreak/>
        <w:t>обеспеченность составит – 96,4%</w:t>
      </w:r>
    </w:p>
    <w:p w:rsidR="00845F8B" w:rsidRPr="00996174" w:rsidRDefault="00845F8B" w:rsidP="00845F8B">
      <w:pPr>
        <w:pStyle w:val="a3"/>
        <w:numPr>
          <w:ilvl w:val="0"/>
          <w:numId w:val="1"/>
        </w:numPr>
      </w:pPr>
      <w:r w:rsidRPr="00996174">
        <w:t xml:space="preserve">потребность  - 3,6%  или 11 учителей </w:t>
      </w:r>
    </w:p>
    <w:p w:rsidR="00845F8B" w:rsidRPr="00996174" w:rsidRDefault="00845F8B" w:rsidP="00845F8B">
      <w:pPr>
        <w:pStyle w:val="a3"/>
        <w:ind w:firstLine="567"/>
      </w:pPr>
      <w:r w:rsidRPr="00996174">
        <w:t xml:space="preserve">из них: </w:t>
      </w:r>
    </w:p>
    <w:p w:rsidR="00845F8B" w:rsidRPr="00996174" w:rsidRDefault="00845F8B" w:rsidP="00845F8B">
      <w:pPr>
        <w:pStyle w:val="a3"/>
        <w:ind w:firstLine="567"/>
        <w:rPr>
          <w:u w:val="single"/>
        </w:rPr>
      </w:pPr>
      <w:r w:rsidRPr="00996174">
        <w:t xml:space="preserve"> - учитель начальных классов – 4 ед. (МБОУ Покровская СОШ, МБОУ </w:t>
      </w:r>
      <w:proofErr w:type="spellStart"/>
      <w:r w:rsidRPr="00996174">
        <w:t>Зулумайская</w:t>
      </w:r>
      <w:proofErr w:type="spellEnd"/>
      <w:r w:rsidRPr="00996174">
        <w:t xml:space="preserve"> СОШ, МКОУ </w:t>
      </w:r>
      <w:proofErr w:type="spellStart"/>
      <w:r w:rsidRPr="00996174">
        <w:t>Б-Воронежская</w:t>
      </w:r>
      <w:proofErr w:type="spellEnd"/>
      <w:r w:rsidRPr="00996174">
        <w:t xml:space="preserve"> ООШ, МБОУ Кимильтейская СОШ))</w:t>
      </w:r>
      <w:r w:rsidRPr="00996174">
        <w:rPr>
          <w:u w:val="single"/>
        </w:rPr>
        <w:t>;</w:t>
      </w:r>
    </w:p>
    <w:p w:rsidR="00845F8B" w:rsidRPr="00996174" w:rsidRDefault="00845F8B" w:rsidP="00845F8B">
      <w:pPr>
        <w:pStyle w:val="a3"/>
        <w:ind w:firstLine="567"/>
      </w:pPr>
      <w:r w:rsidRPr="00996174">
        <w:t xml:space="preserve">- учитель русского языка и литературы – 4 ед. (МБОУ </w:t>
      </w:r>
      <w:proofErr w:type="gramStart"/>
      <w:r w:rsidRPr="00996174">
        <w:t>Самарская</w:t>
      </w:r>
      <w:proofErr w:type="gramEnd"/>
      <w:r w:rsidRPr="00996174">
        <w:t xml:space="preserve"> СОШ, МБОУ </w:t>
      </w:r>
      <w:proofErr w:type="spellStart"/>
      <w:r w:rsidRPr="00996174">
        <w:t>Зулумайская</w:t>
      </w:r>
      <w:proofErr w:type="spellEnd"/>
      <w:r w:rsidRPr="00996174">
        <w:t xml:space="preserve"> СОШ, МБОУ </w:t>
      </w:r>
      <w:proofErr w:type="spellStart"/>
      <w:r w:rsidRPr="00996174">
        <w:t>Басалаевская</w:t>
      </w:r>
      <w:proofErr w:type="spellEnd"/>
      <w:r w:rsidRPr="00996174">
        <w:t xml:space="preserve"> ООШ);</w:t>
      </w:r>
    </w:p>
    <w:p w:rsidR="00845F8B" w:rsidRPr="00996174" w:rsidRDefault="00845F8B" w:rsidP="00845F8B">
      <w:pPr>
        <w:pStyle w:val="a3"/>
        <w:ind w:firstLine="567"/>
      </w:pPr>
      <w:r w:rsidRPr="00996174">
        <w:t xml:space="preserve">- учитель физики – 1 ед. (МБОУ </w:t>
      </w:r>
      <w:proofErr w:type="gramStart"/>
      <w:r w:rsidRPr="00996174">
        <w:t>Самарская</w:t>
      </w:r>
      <w:proofErr w:type="gramEnd"/>
      <w:r w:rsidRPr="00996174">
        <w:t xml:space="preserve"> СОШ);</w:t>
      </w:r>
    </w:p>
    <w:p w:rsidR="00845F8B" w:rsidRPr="00996174" w:rsidRDefault="00845F8B" w:rsidP="00845F8B">
      <w:pPr>
        <w:pStyle w:val="a3"/>
        <w:ind w:firstLine="567"/>
      </w:pPr>
      <w:r w:rsidRPr="00996174">
        <w:t>- учитель математики и информатики – 1 ед. (МБОУ Покровская СОШ);</w:t>
      </w:r>
    </w:p>
    <w:p w:rsidR="00845F8B" w:rsidRPr="00996174" w:rsidRDefault="00845F8B" w:rsidP="00845F8B">
      <w:pPr>
        <w:pStyle w:val="a3"/>
        <w:ind w:firstLine="567"/>
      </w:pPr>
      <w:r w:rsidRPr="00996174">
        <w:t>- учитель иностранного языка – 1 ед. (МБОУ Кимильтейская СОШ)</w:t>
      </w:r>
    </w:p>
    <w:p w:rsidR="00845F8B" w:rsidRPr="00996174" w:rsidRDefault="00845F8B" w:rsidP="00845F8B">
      <w:pPr>
        <w:pStyle w:val="a3"/>
        <w:ind w:firstLine="567"/>
      </w:pPr>
      <w:proofErr w:type="gramStart"/>
      <w:r w:rsidRPr="00996174">
        <w:t>В целях реализации Закона Иркутской области от 30 марта 2012 года №20-ОЗ «О ведомственном контроле за соблюдением трудового законодательства  и иных нормативных правовых актов, содержащих нормы трудового права», на основании постановления от 25.09.2012 года №962 администрации Зиминского районного муниципального образования Комитет по образованию администрации Зиминского района согласно «Ежегодному плану проведения проверок соблюдения трудового законодательства и иных нормативных правовых актов, содержащих</w:t>
      </w:r>
      <w:proofErr w:type="gramEnd"/>
      <w:r w:rsidRPr="00996174">
        <w:t xml:space="preserve"> нормы трудового права, в организациях, подведомственных образовательных учреждениях Зиминского района, на 2014 год» проведены проверки в шести образовательных организациях. </w:t>
      </w:r>
    </w:p>
    <w:p w:rsidR="00845F8B" w:rsidRPr="00996174" w:rsidRDefault="00845F8B" w:rsidP="00845F8B">
      <w:pPr>
        <w:pStyle w:val="a3"/>
        <w:ind w:firstLine="567"/>
      </w:pPr>
      <w:r w:rsidRPr="00996174">
        <w:t>В ходе проведения проверок (выездных, камеральных) изучалось состояние следующей кадровой документации:</w:t>
      </w:r>
    </w:p>
    <w:p w:rsidR="00845F8B" w:rsidRPr="00996174" w:rsidRDefault="00845F8B" w:rsidP="00845F8B">
      <w:pPr>
        <w:pStyle w:val="a3"/>
        <w:ind w:firstLine="567"/>
      </w:pPr>
      <w:r w:rsidRPr="00996174">
        <w:t>- трудовые договора;</w:t>
      </w:r>
    </w:p>
    <w:p w:rsidR="00845F8B" w:rsidRPr="00996174" w:rsidRDefault="00845F8B" w:rsidP="00845F8B">
      <w:pPr>
        <w:pStyle w:val="a3"/>
        <w:ind w:firstLine="567"/>
      </w:pPr>
      <w:r w:rsidRPr="00996174">
        <w:t>- трудовые книжки и вкладыши к ним;</w:t>
      </w:r>
    </w:p>
    <w:p w:rsidR="00845F8B" w:rsidRPr="00996174" w:rsidRDefault="00845F8B" w:rsidP="00845F8B">
      <w:pPr>
        <w:pStyle w:val="a3"/>
        <w:ind w:firstLine="567"/>
      </w:pPr>
      <w:r w:rsidRPr="00996174">
        <w:t>- книга учета и движения трудовых книжек и вкладышей к ним;</w:t>
      </w:r>
    </w:p>
    <w:p w:rsidR="00845F8B" w:rsidRPr="00996174" w:rsidRDefault="00845F8B" w:rsidP="00845F8B">
      <w:pPr>
        <w:pStyle w:val="a3"/>
        <w:ind w:firstLine="567"/>
      </w:pPr>
      <w:r w:rsidRPr="00996174">
        <w:t xml:space="preserve">- личные дела педагогических работников; </w:t>
      </w:r>
    </w:p>
    <w:p w:rsidR="00845F8B" w:rsidRPr="00996174" w:rsidRDefault="00845F8B" w:rsidP="00845F8B">
      <w:pPr>
        <w:pStyle w:val="a3"/>
        <w:ind w:firstLine="567"/>
      </w:pPr>
      <w:r w:rsidRPr="00996174">
        <w:t>- личные карточки работников (Т-2);</w:t>
      </w:r>
    </w:p>
    <w:p w:rsidR="00845F8B" w:rsidRPr="00996174" w:rsidRDefault="00845F8B" w:rsidP="00845F8B">
      <w:pPr>
        <w:pStyle w:val="a3"/>
        <w:ind w:firstLine="567"/>
      </w:pPr>
      <w:r w:rsidRPr="00996174">
        <w:t>- книги приказов по личному составу и основной деятельности.</w:t>
      </w:r>
    </w:p>
    <w:p w:rsidR="00845F8B" w:rsidRPr="00996174" w:rsidRDefault="00845F8B" w:rsidP="00845F8B">
      <w:pPr>
        <w:pStyle w:val="a3"/>
        <w:ind w:firstLine="567"/>
        <w:jc w:val="left"/>
      </w:pPr>
      <w:r w:rsidRPr="00996174">
        <w:t>По итогам проведения проверок составлены акты. Руководителям образовательных организаций установлены сроки для устранения выявленных нарушений.</w:t>
      </w:r>
    </w:p>
    <w:p w:rsidR="00845F8B" w:rsidRPr="00996174" w:rsidRDefault="00845F8B" w:rsidP="00845F8B">
      <w:pPr>
        <w:pStyle w:val="a3"/>
        <w:ind w:firstLine="567"/>
      </w:pPr>
      <w:r w:rsidRPr="00996174">
        <w:t>В течение двух лет все подведомственные организации работают по вопросу заключения трудовых договоров с работниками образовательных учреждений в соответствии с типовой формой трудового договора, утвержденной постановлением Правительства Российской Федерации от 12 апреля 2013 года №329.  К этому времени 80% работников всех категорий осуществляют трудовую деятельность с применением «эффективного контракта».</w:t>
      </w:r>
    </w:p>
    <w:p w:rsidR="005267B1" w:rsidRDefault="005267B1"/>
    <w:sectPr w:rsidR="005267B1" w:rsidSect="0052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271"/>
    <w:multiLevelType w:val="hybridMultilevel"/>
    <w:tmpl w:val="27F2E88A"/>
    <w:lvl w:ilvl="0" w:tplc="FD96F0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45F8B"/>
    <w:rsid w:val="0017065C"/>
    <w:rsid w:val="00176591"/>
    <w:rsid w:val="002167FC"/>
    <w:rsid w:val="00431D26"/>
    <w:rsid w:val="005267B1"/>
    <w:rsid w:val="00527BB2"/>
    <w:rsid w:val="0067180E"/>
    <w:rsid w:val="0072322C"/>
    <w:rsid w:val="007C32AA"/>
    <w:rsid w:val="007E788A"/>
    <w:rsid w:val="00845F8B"/>
    <w:rsid w:val="008D392A"/>
    <w:rsid w:val="009E44D0"/>
    <w:rsid w:val="00B05E69"/>
    <w:rsid w:val="00BA0144"/>
    <w:rsid w:val="00C14F41"/>
    <w:rsid w:val="00CB2808"/>
    <w:rsid w:val="00DF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5F8B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rsid w:val="00845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Lbls>
            <c:dLbl>
              <c:idx val="0"/>
              <c:layout>
                <c:manualLayout>
                  <c:x val="-0.13109840464340899"/>
                  <c:y val="-0.10707159909204005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2201746215279567"/>
                  <c:y val="5.8772642893011845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399" baseline="0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специальное/не 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0.62000000000000033</c:v>
                </c:pt>
                <c:pt idx="1">
                  <c:v>0.38000000000000017</c:v>
                </c:pt>
              </c:numCache>
            </c:numRef>
          </c:val>
        </c:ser>
        <c:firstSliceAng val="0"/>
      </c:pieChart>
      <c:spPr>
        <a:noFill/>
        <a:ln w="25387">
          <a:noFill/>
        </a:ln>
      </c:spPr>
    </c:plotArea>
    <c:legend>
      <c:legendPos val="r"/>
      <c:layout/>
      <c:txPr>
        <a:bodyPr/>
        <a:lstStyle/>
        <a:p>
          <a:pPr>
            <a:defRPr sz="1199" baseline="0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>Krokoz™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Admin</cp:lastModifiedBy>
  <cp:revision>2</cp:revision>
  <dcterms:created xsi:type="dcterms:W3CDTF">2017-05-23T06:35:00Z</dcterms:created>
  <dcterms:modified xsi:type="dcterms:W3CDTF">2017-05-23T06:35:00Z</dcterms:modified>
</cp:coreProperties>
</file>